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F19FB" w14:textId="77777777" w:rsidR="001B242B" w:rsidRPr="0044520F" w:rsidRDefault="001B242B" w:rsidP="001B242B">
      <w:pPr>
        <w:spacing w:line="360" w:lineRule="atLeast"/>
        <w:rPr>
          <w:rFonts w:ascii="Bahnschrift Light SemiCondensed" w:hAnsi="Bahnschrift Light SemiCondensed" w:cs="Calibri"/>
          <w:b/>
          <w:sz w:val="24"/>
        </w:rPr>
      </w:pPr>
    </w:p>
    <w:p w14:paraId="7F448341" w14:textId="77777777" w:rsidR="001B242B" w:rsidRPr="00FE2944" w:rsidRDefault="001B242B" w:rsidP="001B242B">
      <w:pPr>
        <w:spacing w:line="360" w:lineRule="atLeast"/>
        <w:jc w:val="center"/>
        <w:rPr>
          <w:rFonts w:ascii="Bahnschrift Light SemiCondensed" w:hAnsi="Bahnschrift Light SemiCondensed" w:cs="Calibri"/>
          <w:b/>
          <w:sz w:val="36"/>
        </w:rPr>
      </w:pPr>
      <w:r>
        <w:rPr>
          <w:rFonts w:ascii="Bahnschrift Light SemiCondensed" w:hAnsi="Bahnschrift Light SemiCondensed" w:cs="Calibri"/>
          <w:b/>
          <w:sz w:val="36"/>
        </w:rPr>
        <w:t>Hacia</w:t>
      </w:r>
      <w:r w:rsidRPr="00FE2944">
        <w:rPr>
          <w:rFonts w:ascii="Bahnschrift Light SemiCondensed" w:hAnsi="Bahnschrift Light SemiCondensed" w:cs="Calibri"/>
          <w:b/>
          <w:sz w:val="36"/>
        </w:rPr>
        <w:t xml:space="preserve"> una mejor </w:t>
      </w:r>
      <w:r>
        <w:rPr>
          <w:rFonts w:ascii="Bahnschrift Light SemiCondensed" w:hAnsi="Bahnschrift Light SemiCondensed" w:cs="Calibri"/>
          <w:b/>
          <w:sz w:val="36"/>
        </w:rPr>
        <w:t>capacitación judicial</w:t>
      </w:r>
    </w:p>
    <w:p w14:paraId="026C42FD" w14:textId="77777777" w:rsidR="001B242B" w:rsidRPr="0044520F" w:rsidRDefault="001B242B" w:rsidP="001B242B">
      <w:pPr>
        <w:spacing w:line="360" w:lineRule="atLeast"/>
        <w:jc w:val="both"/>
        <w:rPr>
          <w:rFonts w:ascii="Bahnschrift Light SemiCondensed" w:hAnsi="Bahnschrift Light SemiCondensed" w:cs="Calibri"/>
          <w:sz w:val="28"/>
          <w:szCs w:val="24"/>
        </w:rPr>
      </w:pPr>
    </w:p>
    <w:p w14:paraId="0E528675" w14:textId="77777777" w:rsidR="001B242B" w:rsidRDefault="001B242B" w:rsidP="001B242B">
      <w:pPr>
        <w:spacing w:line="360" w:lineRule="atLeast"/>
        <w:jc w:val="both"/>
        <w:rPr>
          <w:rFonts w:ascii="Bahnschrift Light SemiCondensed" w:hAnsi="Bahnschrift Light SemiCondensed" w:cs="Calibri"/>
          <w:sz w:val="28"/>
          <w:szCs w:val="24"/>
        </w:rPr>
      </w:pPr>
      <w:r>
        <w:rPr>
          <w:rFonts w:ascii="Bahnschrift Light SemiCondensed" w:hAnsi="Bahnschrift Light SemiCondensed" w:cs="Calibri"/>
          <w:sz w:val="28"/>
          <w:szCs w:val="24"/>
        </w:rPr>
        <w:tab/>
        <w:t xml:space="preserve">Durante 2019, la Academia Judicial de Chile comenzó la implementación de un plan de trabajo cuya finalidad es mejorar la calidad, pertinencia y oportunidad de la capacitación que brinda en sus diversos programas y actividades. Ello la llevó a revisar su sistema de detección de necesidades de capacitación, su oferta académica y la forma como la institución se organiza para cumplir su cometido. </w:t>
      </w:r>
    </w:p>
    <w:p w14:paraId="0EFCDFDF" w14:textId="77777777" w:rsidR="001B242B" w:rsidRDefault="001B242B" w:rsidP="001B242B">
      <w:pPr>
        <w:spacing w:line="360" w:lineRule="atLeast"/>
        <w:jc w:val="both"/>
        <w:rPr>
          <w:rFonts w:ascii="Bahnschrift Light SemiCondensed" w:hAnsi="Bahnschrift Light SemiCondensed" w:cs="Calibri"/>
          <w:sz w:val="28"/>
          <w:szCs w:val="24"/>
        </w:rPr>
      </w:pPr>
      <w:r>
        <w:rPr>
          <w:rFonts w:ascii="Bahnschrift Light SemiCondensed" w:hAnsi="Bahnschrift Light SemiCondensed" w:cs="Calibri"/>
          <w:sz w:val="28"/>
          <w:szCs w:val="24"/>
        </w:rPr>
        <w:tab/>
        <w:t xml:space="preserve">Para la detección de necesidades de capacitación, se comenzó por elaborar </w:t>
      </w:r>
      <w:r w:rsidRPr="007A7529">
        <w:rPr>
          <w:rFonts w:ascii="Bahnschrift Light SemiCondensed" w:hAnsi="Bahnschrift Light SemiCondensed" w:cs="Calibri"/>
          <w:sz w:val="28"/>
          <w:szCs w:val="24"/>
        </w:rPr>
        <w:t xml:space="preserve">los perfiles para </w:t>
      </w:r>
      <w:r>
        <w:rPr>
          <w:rFonts w:ascii="Bahnschrift Light SemiCondensed" w:hAnsi="Bahnschrift Light SemiCondensed" w:cs="Calibri"/>
          <w:sz w:val="28"/>
          <w:szCs w:val="24"/>
        </w:rPr>
        <w:t xml:space="preserve">los </w:t>
      </w:r>
      <w:r w:rsidRPr="007A7529">
        <w:rPr>
          <w:rFonts w:ascii="Bahnschrift Light SemiCondensed" w:hAnsi="Bahnschrift Light SemiCondensed" w:cs="Calibri"/>
          <w:sz w:val="28"/>
          <w:szCs w:val="24"/>
        </w:rPr>
        <w:t>cargos del escalafón primario y secundario</w:t>
      </w:r>
      <w:r>
        <w:rPr>
          <w:rFonts w:ascii="Bahnschrift Light SemiCondensed" w:hAnsi="Bahnschrift Light SemiCondensed" w:cs="Calibri"/>
          <w:sz w:val="28"/>
          <w:szCs w:val="24"/>
        </w:rPr>
        <w:t xml:space="preserve"> de la institución, a lo que siguió el levantamiento de los requerimientos institucionales en materia de capacitación y la práctica de </w:t>
      </w:r>
      <w:r w:rsidRPr="007A7529">
        <w:rPr>
          <w:rFonts w:ascii="Bahnschrift Light SemiCondensed" w:hAnsi="Bahnschrift Light SemiCondensed" w:cs="Calibri"/>
          <w:sz w:val="28"/>
          <w:szCs w:val="24"/>
        </w:rPr>
        <w:t xml:space="preserve">una encuesta </w:t>
      </w:r>
      <w:r>
        <w:rPr>
          <w:rFonts w:ascii="Bahnschrift Light SemiCondensed" w:hAnsi="Bahnschrift Light SemiCondensed" w:cs="Calibri"/>
          <w:sz w:val="28"/>
          <w:szCs w:val="24"/>
        </w:rPr>
        <w:t>a los funcionarios de esos escalafones. Este trabajo deberá complementarse con una encuesta a los integrantes del escalafón de empleados. Con esos antecedentes contaremos con información suficiente para orientar la reformulación de nuestros programas.</w:t>
      </w:r>
    </w:p>
    <w:p w14:paraId="16251C52" w14:textId="77777777" w:rsidR="001B242B" w:rsidRDefault="001B242B" w:rsidP="001B242B">
      <w:pPr>
        <w:spacing w:line="360" w:lineRule="atLeast"/>
        <w:jc w:val="both"/>
        <w:rPr>
          <w:rFonts w:ascii="Bahnschrift Light SemiCondensed" w:hAnsi="Bahnschrift Light SemiCondensed" w:cs="Calibri"/>
          <w:sz w:val="28"/>
          <w:szCs w:val="24"/>
        </w:rPr>
      </w:pPr>
      <w:r>
        <w:rPr>
          <w:rFonts w:ascii="Bahnschrift Light SemiCondensed" w:hAnsi="Bahnschrift Light SemiCondensed" w:cs="Calibri"/>
          <w:sz w:val="28"/>
          <w:szCs w:val="24"/>
        </w:rPr>
        <w:tab/>
        <w:t>Desde ya sirvió para introducirle cambios significativos a la estructura del Programa de Formación, sustituyendo su organización a partir de módulos, por una por cursos, y a una revisión completa del Programa de Habilitación, que ahora pasará a tener una duración de seis meses, incluyendo una etapa de autoformación en línea y otra presencial centrada en talleres.</w:t>
      </w:r>
    </w:p>
    <w:p w14:paraId="28BC3302" w14:textId="77777777" w:rsidR="001B242B" w:rsidRDefault="001B242B" w:rsidP="001B242B">
      <w:pPr>
        <w:spacing w:line="360" w:lineRule="atLeast"/>
        <w:ind w:firstLine="708"/>
        <w:jc w:val="both"/>
        <w:rPr>
          <w:rFonts w:ascii="Bahnschrift Light SemiCondensed" w:hAnsi="Bahnschrift Light SemiCondensed" w:cs="Calibri"/>
          <w:sz w:val="28"/>
          <w:szCs w:val="24"/>
        </w:rPr>
      </w:pPr>
      <w:r>
        <w:rPr>
          <w:rFonts w:ascii="Bahnschrift Light SemiCondensed" w:hAnsi="Bahnschrift Light SemiCondensed" w:cs="Calibri"/>
          <w:sz w:val="28"/>
          <w:szCs w:val="24"/>
        </w:rPr>
        <w:t xml:space="preserve">Los cambios más importantes al Programa de Perfeccionamiento se concentraron en el área de </w:t>
      </w:r>
      <w:r w:rsidRPr="007A7529">
        <w:rPr>
          <w:rFonts w:ascii="Bahnschrift Light SemiCondensed" w:hAnsi="Bahnschrift Light SemiCondensed" w:cs="Calibri"/>
          <w:sz w:val="28"/>
          <w:szCs w:val="24"/>
        </w:rPr>
        <w:t xml:space="preserve">infancia, por ser prioritaria para el Estado Chileno, el Poder Judicial y, por ende, para la Academia. </w:t>
      </w:r>
      <w:r>
        <w:rPr>
          <w:rFonts w:ascii="Bahnschrift Light SemiCondensed" w:hAnsi="Bahnschrift Light SemiCondensed" w:cs="Calibri"/>
          <w:sz w:val="28"/>
          <w:szCs w:val="24"/>
        </w:rPr>
        <w:t>Con tal fin, s</w:t>
      </w:r>
      <w:r w:rsidRPr="007A7529">
        <w:rPr>
          <w:rFonts w:ascii="Bahnschrift Light SemiCondensed" w:hAnsi="Bahnschrift Light SemiCondensed" w:cs="Calibri"/>
          <w:sz w:val="28"/>
          <w:szCs w:val="24"/>
        </w:rPr>
        <w:t xml:space="preserve">e </w:t>
      </w:r>
      <w:r>
        <w:rPr>
          <w:rFonts w:ascii="Bahnschrift Light SemiCondensed" w:hAnsi="Bahnschrift Light SemiCondensed" w:cs="Calibri"/>
          <w:sz w:val="28"/>
          <w:szCs w:val="24"/>
        </w:rPr>
        <w:t xml:space="preserve">revisaron los programas de los cursos </w:t>
      </w:r>
      <w:r w:rsidRPr="007A7529">
        <w:rPr>
          <w:rFonts w:ascii="Bahnschrift Light SemiCondensed" w:hAnsi="Bahnschrift Light SemiCondensed" w:cs="Calibri"/>
          <w:sz w:val="28"/>
          <w:szCs w:val="24"/>
        </w:rPr>
        <w:t xml:space="preserve">existentes, se sumaron nuevos, se </w:t>
      </w:r>
      <w:r>
        <w:rPr>
          <w:rFonts w:ascii="Bahnschrift Light SemiCondensed" w:hAnsi="Bahnschrift Light SemiCondensed" w:cs="Calibri"/>
          <w:sz w:val="28"/>
          <w:szCs w:val="24"/>
        </w:rPr>
        <w:t xml:space="preserve">afinó </w:t>
      </w:r>
      <w:r w:rsidRPr="007A7529">
        <w:rPr>
          <w:rFonts w:ascii="Bahnschrift Light SemiCondensed" w:hAnsi="Bahnschrift Light SemiCondensed" w:cs="Calibri"/>
          <w:sz w:val="28"/>
          <w:szCs w:val="24"/>
        </w:rPr>
        <w:t>la m</w:t>
      </w:r>
      <w:r>
        <w:rPr>
          <w:rFonts w:ascii="Bahnschrift Light SemiCondensed" w:hAnsi="Bahnschrift Light SemiCondensed" w:cs="Calibri"/>
          <w:sz w:val="28"/>
          <w:szCs w:val="24"/>
        </w:rPr>
        <w:t xml:space="preserve">etodología y se precisaron los destinatarios. Tarea aparte fue la relacionada con la </w:t>
      </w:r>
      <w:r w:rsidRPr="007A7529">
        <w:rPr>
          <w:rFonts w:ascii="Bahnschrift Light SemiCondensed" w:hAnsi="Bahnschrift Light SemiCondensed" w:cs="Calibri"/>
          <w:sz w:val="28"/>
          <w:szCs w:val="24"/>
        </w:rPr>
        <w:t>implementación de la Ley de Entrevistas Videograbadas, donde, a solicitud de la Corte Suprema, se capacit</w:t>
      </w:r>
      <w:r>
        <w:rPr>
          <w:rFonts w:ascii="Bahnschrift Light SemiCondensed" w:hAnsi="Bahnschrift Light SemiCondensed" w:cs="Calibri"/>
          <w:sz w:val="28"/>
          <w:szCs w:val="24"/>
        </w:rPr>
        <w:t>ó a todos los/as jueces/zas y m</w:t>
      </w:r>
      <w:r w:rsidRPr="007A7529">
        <w:rPr>
          <w:rFonts w:ascii="Bahnschrift Light SemiCondensed" w:hAnsi="Bahnschrift Light SemiCondensed" w:cs="Calibri"/>
          <w:sz w:val="28"/>
          <w:szCs w:val="24"/>
        </w:rPr>
        <w:t>inistros/as</w:t>
      </w:r>
      <w:r>
        <w:rPr>
          <w:rFonts w:ascii="Bahnschrift Light SemiCondensed" w:hAnsi="Bahnschrift Light SemiCondensed" w:cs="Calibri"/>
          <w:sz w:val="28"/>
          <w:szCs w:val="24"/>
        </w:rPr>
        <w:t>, de las jurisdicciones de la primera etapa,</w:t>
      </w:r>
      <w:r w:rsidRPr="007A7529">
        <w:rPr>
          <w:rFonts w:ascii="Bahnschrift Light SemiCondensed" w:hAnsi="Bahnschrift Light SemiCondensed" w:cs="Calibri"/>
          <w:sz w:val="28"/>
          <w:szCs w:val="24"/>
        </w:rPr>
        <w:t xml:space="preserve"> sobr</w:t>
      </w:r>
      <w:r>
        <w:rPr>
          <w:rFonts w:ascii="Bahnschrift Light SemiCondensed" w:hAnsi="Bahnschrift Light SemiCondensed" w:cs="Calibri"/>
          <w:sz w:val="28"/>
          <w:szCs w:val="24"/>
        </w:rPr>
        <w:t xml:space="preserve">e los alcances de la nueva ley y se </w:t>
      </w:r>
      <w:r w:rsidRPr="007A7529">
        <w:rPr>
          <w:rFonts w:ascii="Bahnschrift Light SemiCondensed" w:hAnsi="Bahnschrift Light SemiCondensed" w:cs="Calibri"/>
          <w:sz w:val="28"/>
          <w:szCs w:val="24"/>
        </w:rPr>
        <w:t>certificar</w:t>
      </w:r>
      <w:r>
        <w:rPr>
          <w:rFonts w:ascii="Bahnschrift Light SemiCondensed" w:hAnsi="Bahnschrift Light SemiCondensed" w:cs="Calibri"/>
          <w:sz w:val="28"/>
          <w:szCs w:val="24"/>
        </w:rPr>
        <w:t>on</w:t>
      </w:r>
      <w:r w:rsidRPr="007A7529">
        <w:rPr>
          <w:rFonts w:ascii="Bahnschrift Light SemiCondensed" w:hAnsi="Bahnschrift Light SemiCondensed" w:cs="Calibri"/>
          <w:sz w:val="28"/>
          <w:szCs w:val="24"/>
        </w:rPr>
        <w:t xml:space="preserve"> como intermediadores a un 30% de los jueces </w:t>
      </w:r>
      <w:r>
        <w:rPr>
          <w:rFonts w:ascii="Bahnschrift Light SemiCondensed" w:hAnsi="Bahnschrift Light SemiCondensed" w:cs="Calibri"/>
          <w:sz w:val="28"/>
          <w:szCs w:val="24"/>
        </w:rPr>
        <w:t xml:space="preserve">orales </w:t>
      </w:r>
      <w:r w:rsidRPr="007A7529">
        <w:rPr>
          <w:rFonts w:ascii="Bahnschrift Light SemiCondensed" w:hAnsi="Bahnschrift Light SemiCondensed" w:cs="Calibri"/>
          <w:sz w:val="28"/>
          <w:szCs w:val="24"/>
        </w:rPr>
        <w:t>penales.</w:t>
      </w:r>
    </w:p>
    <w:p w14:paraId="56FD9690" w14:textId="77777777" w:rsidR="001B242B" w:rsidRDefault="001B242B" w:rsidP="001B242B">
      <w:pPr>
        <w:spacing w:line="360" w:lineRule="atLeast"/>
        <w:ind w:firstLine="708"/>
        <w:jc w:val="both"/>
        <w:rPr>
          <w:rFonts w:ascii="Bahnschrift Light SemiCondensed" w:hAnsi="Bahnschrift Light SemiCondensed" w:cs="Calibri"/>
          <w:sz w:val="28"/>
          <w:szCs w:val="24"/>
        </w:rPr>
      </w:pPr>
      <w:r>
        <w:rPr>
          <w:rFonts w:ascii="Bahnschrift Light SemiCondensed" w:hAnsi="Bahnschrift Light SemiCondensed" w:cs="Calibri"/>
          <w:sz w:val="28"/>
          <w:szCs w:val="24"/>
        </w:rPr>
        <w:t>Al mismo tiempo, se iniciaron las tareas que nos permitirán contar con una</w:t>
      </w:r>
      <w:r w:rsidRPr="007A7529">
        <w:rPr>
          <w:rFonts w:ascii="Bahnschrift Light SemiCondensed" w:hAnsi="Bahnschrift Light SemiCondensed" w:cs="Calibri"/>
          <w:sz w:val="28"/>
          <w:szCs w:val="24"/>
        </w:rPr>
        <w:t xml:space="preserve"> </w:t>
      </w:r>
      <w:r>
        <w:rPr>
          <w:rFonts w:ascii="Bahnschrift Light SemiCondensed" w:hAnsi="Bahnschrift Light SemiCondensed" w:cs="Calibri"/>
          <w:sz w:val="28"/>
          <w:szCs w:val="24"/>
        </w:rPr>
        <w:t>oferta sustantiva de cursos de perfeccionamiento en línea, definiendo la metodología a emplear, desarrollando la plataforma tecnológica y encargando los materiales docentes que servirán de base para los primeros cursos.</w:t>
      </w:r>
    </w:p>
    <w:p w14:paraId="5985ED0D" w14:textId="77777777" w:rsidR="001B242B" w:rsidRDefault="001B242B" w:rsidP="001B242B">
      <w:pPr>
        <w:spacing w:line="360" w:lineRule="atLeast"/>
        <w:ind w:firstLine="708"/>
        <w:jc w:val="both"/>
        <w:rPr>
          <w:rFonts w:ascii="Bahnschrift Light SemiCondensed" w:hAnsi="Bahnschrift Light SemiCondensed" w:cs="Calibri"/>
          <w:sz w:val="28"/>
          <w:szCs w:val="24"/>
        </w:rPr>
      </w:pPr>
      <w:r>
        <w:rPr>
          <w:rFonts w:ascii="Bahnschrift Light SemiCondensed" w:hAnsi="Bahnschrift Light SemiCondensed" w:cs="Calibri"/>
          <w:sz w:val="28"/>
          <w:szCs w:val="24"/>
        </w:rPr>
        <w:t xml:space="preserve">En materia de perfeccionamiento extraordinario, deben destacarse la creación de los </w:t>
      </w:r>
      <w:r w:rsidRPr="007A7529">
        <w:rPr>
          <w:rFonts w:ascii="Bahnschrift Light SemiCondensed" w:hAnsi="Bahnschrift Light SemiCondensed" w:cs="Calibri"/>
          <w:sz w:val="28"/>
          <w:szCs w:val="24"/>
        </w:rPr>
        <w:t>círculos de estudios</w:t>
      </w:r>
      <w:r>
        <w:rPr>
          <w:rFonts w:ascii="Bahnschrift Light SemiCondensed" w:hAnsi="Bahnschrift Light SemiCondensed" w:cs="Calibri"/>
          <w:sz w:val="28"/>
          <w:szCs w:val="24"/>
        </w:rPr>
        <w:t>, uno en materia civil y otro en penal, los cuales</w:t>
      </w:r>
      <w:r w:rsidRPr="007A7529">
        <w:rPr>
          <w:rFonts w:ascii="Bahnschrift Light SemiCondensed" w:hAnsi="Bahnschrift Light SemiCondensed" w:cs="Calibri"/>
          <w:sz w:val="28"/>
          <w:szCs w:val="24"/>
        </w:rPr>
        <w:t xml:space="preserve"> </w:t>
      </w:r>
      <w:r w:rsidRPr="007A7529">
        <w:rPr>
          <w:rFonts w:ascii="Bahnschrift Light SemiCondensed" w:hAnsi="Bahnschrift Light SemiCondensed" w:cs="Calibri"/>
          <w:sz w:val="28"/>
          <w:szCs w:val="24"/>
        </w:rPr>
        <w:lastRenderedPageBreak/>
        <w:t>profundizan durante un año el estudio de un tema</w:t>
      </w:r>
      <w:r>
        <w:rPr>
          <w:rFonts w:ascii="Bahnschrift Light SemiCondensed" w:hAnsi="Bahnschrift Light SemiCondensed" w:cs="Calibri"/>
          <w:sz w:val="28"/>
          <w:szCs w:val="24"/>
        </w:rPr>
        <w:t xml:space="preserve"> relevante en esas áreas</w:t>
      </w:r>
      <w:r w:rsidRPr="007A7529">
        <w:rPr>
          <w:rFonts w:ascii="Bahnschrift Light SemiCondensed" w:hAnsi="Bahnschrift Light SemiCondensed" w:cs="Calibri"/>
          <w:sz w:val="28"/>
          <w:szCs w:val="24"/>
        </w:rPr>
        <w:t xml:space="preserve">, asistidos por un/a docente, culminando con la elaboración </w:t>
      </w:r>
      <w:r>
        <w:rPr>
          <w:rFonts w:ascii="Bahnschrift Light SemiCondensed" w:hAnsi="Bahnschrift Light SemiCondensed" w:cs="Calibri"/>
          <w:sz w:val="28"/>
          <w:szCs w:val="24"/>
        </w:rPr>
        <w:t xml:space="preserve">individual </w:t>
      </w:r>
      <w:r w:rsidRPr="007A7529">
        <w:rPr>
          <w:rFonts w:ascii="Bahnschrift Light SemiCondensed" w:hAnsi="Bahnschrift Light SemiCondensed" w:cs="Calibri"/>
          <w:sz w:val="28"/>
          <w:szCs w:val="24"/>
        </w:rPr>
        <w:t>de un texto sobre la materia.</w:t>
      </w:r>
      <w:r>
        <w:rPr>
          <w:rFonts w:ascii="Bahnschrift Light SemiCondensed" w:hAnsi="Bahnschrift Light SemiCondensed" w:cs="Calibri"/>
          <w:sz w:val="28"/>
          <w:szCs w:val="24"/>
        </w:rPr>
        <w:t xml:space="preserve"> Muy relevante también fue la constitución del </w:t>
      </w:r>
      <w:r w:rsidRPr="007A7529">
        <w:rPr>
          <w:rFonts w:ascii="Bahnschrift Light SemiCondensed" w:hAnsi="Bahnschrift Light SemiCondensed" w:cs="Calibri"/>
          <w:sz w:val="28"/>
          <w:szCs w:val="24"/>
        </w:rPr>
        <w:t>grupo de ética, integrado por una ministra y la fiscala de la Corte Suprema, ministros de Cortes, incluido un director de la Asoci</w:t>
      </w:r>
      <w:r>
        <w:rPr>
          <w:rFonts w:ascii="Bahnschrift Light SemiCondensed" w:hAnsi="Bahnschrift Light SemiCondensed" w:cs="Calibri"/>
          <w:sz w:val="28"/>
          <w:szCs w:val="24"/>
        </w:rPr>
        <w:t>ación Nacional de Magistrados, jueces/zas, s</w:t>
      </w:r>
      <w:r w:rsidRPr="007A7529">
        <w:rPr>
          <w:rFonts w:ascii="Bahnschrift Light SemiCondensed" w:hAnsi="Bahnschrift Light SemiCondensed" w:cs="Calibri"/>
          <w:sz w:val="28"/>
          <w:szCs w:val="24"/>
        </w:rPr>
        <w:t>ecretarios y académicos</w:t>
      </w:r>
      <w:r>
        <w:rPr>
          <w:rFonts w:ascii="Bahnschrift Light SemiCondensed" w:hAnsi="Bahnschrift Light SemiCondensed" w:cs="Calibri"/>
          <w:sz w:val="28"/>
          <w:szCs w:val="24"/>
        </w:rPr>
        <w:t>/as</w:t>
      </w:r>
      <w:r w:rsidRPr="007A7529">
        <w:rPr>
          <w:rFonts w:ascii="Bahnschrift Light SemiCondensed" w:hAnsi="Bahnschrift Light SemiCondensed" w:cs="Calibri"/>
          <w:sz w:val="28"/>
          <w:szCs w:val="24"/>
        </w:rPr>
        <w:t>.</w:t>
      </w:r>
      <w:r>
        <w:rPr>
          <w:rFonts w:ascii="Bahnschrift Light SemiCondensed" w:hAnsi="Bahnschrift Light SemiCondensed" w:cs="Calibri"/>
          <w:sz w:val="28"/>
          <w:szCs w:val="24"/>
        </w:rPr>
        <w:t xml:space="preserve"> E</w:t>
      </w:r>
      <w:r w:rsidRPr="007A7529">
        <w:rPr>
          <w:rFonts w:ascii="Bahnschrift Light SemiCondensed" w:hAnsi="Bahnschrift Light SemiCondensed" w:cs="Calibri"/>
          <w:sz w:val="28"/>
          <w:szCs w:val="24"/>
        </w:rPr>
        <w:t>ste grupo acordó la elaboración durante 2020 de un compendio de buenas prácticas judiciales</w:t>
      </w:r>
      <w:r>
        <w:rPr>
          <w:rFonts w:ascii="Bahnschrift Light SemiCondensed" w:hAnsi="Bahnschrift Light SemiCondensed" w:cs="Calibri"/>
          <w:sz w:val="28"/>
          <w:szCs w:val="24"/>
        </w:rPr>
        <w:t>, que servirá para la formación de nuevos jueces y juezas.</w:t>
      </w:r>
    </w:p>
    <w:p w14:paraId="01E3E44B" w14:textId="77777777" w:rsidR="001B242B" w:rsidRDefault="001B242B" w:rsidP="001B242B">
      <w:pPr>
        <w:spacing w:line="360" w:lineRule="atLeast"/>
        <w:jc w:val="both"/>
        <w:rPr>
          <w:rFonts w:ascii="Bahnschrift Light SemiCondensed" w:hAnsi="Bahnschrift Light SemiCondensed" w:cs="Calibri"/>
          <w:sz w:val="28"/>
          <w:szCs w:val="24"/>
        </w:rPr>
      </w:pPr>
      <w:r>
        <w:rPr>
          <w:rFonts w:ascii="Bahnschrift Light SemiCondensed" w:hAnsi="Bahnschrift Light SemiCondensed" w:cs="Calibri"/>
          <w:sz w:val="28"/>
          <w:szCs w:val="24"/>
        </w:rPr>
        <w:tab/>
        <w:t>En cuanto al funcionamiento de la Academia, el</w:t>
      </w:r>
      <w:r w:rsidRPr="007A7529">
        <w:rPr>
          <w:rFonts w:ascii="Bahnschrift Light SemiCondensed" w:hAnsi="Bahnschrift Light SemiCondensed" w:cs="Calibri"/>
          <w:sz w:val="28"/>
          <w:szCs w:val="24"/>
        </w:rPr>
        <w:t xml:space="preserve"> Consejo Directivo redefinió el organigrama y la estructura de la </w:t>
      </w:r>
      <w:r>
        <w:rPr>
          <w:rFonts w:ascii="Bahnschrift Light SemiCondensed" w:hAnsi="Bahnschrift Light SemiCondensed" w:cs="Calibri"/>
          <w:sz w:val="28"/>
          <w:szCs w:val="24"/>
        </w:rPr>
        <w:t>institución</w:t>
      </w:r>
      <w:r w:rsidRPr="007A7529">
        <w:rPr>
          <w:rFonts w:ascii="Bahnschrift Light SemiCondensed" w:hAnsi="Bahnschrift Light SemiCondensed" w:cs="Calibri"/>
          <w:sz w:val="28"/>
          <w:szCs w:val="24"/>
        </w:rPr>
        <w:t>,</w:t>
      </w:r>
      <w:r>
        <w:rPr>
          <w:rFonts w:ascii="Bahnschrift Light SemiCondensed" w:hAnsi="Bahnschrift Light SemiCondensed" w:cs="Calibri"/>
          <w:sz w:val="28"/>
          <w:szCs w:val="24"/>
        </w:rPr>
        <w:t xml:space="preserve"> cuyas labores pasaron a agruparse en </w:t>
      </w:r>
      <w:r w:rsidRPr="007A7529">
        <w:rPr>
          <w:rFonts w:ascii="Bahnschrift Light SemiCondensed" w:hAnsi="Bahnschrift Light SemiCondensed" w:cs="Calibri"/>
          <w:sz w:val="28"/>
          <w:szCs w:val="24"/>
        </w:rPr>
        <w:t xml:space="preserve">un área de producción de actividades de capacitación, a cargo de la subdirectora, y un área académica, a cargo de un gerente. </w:t>
      </w:r>
      <w:r>
        <w:rPr>
          <w:rFonts w:ascii="Bahnschrift Light SemiCondensed" w:hAnsi="Bahnschrift Light SemiCondensed" w:cs="Calibri"/>
          <w:sz w:val="28"/>
          <w:szCs w:val="24"/>
        </w:rPr>
        <w:t>Al interior de ellas se conformaron equipos de trabajo liderados por un/ coordinador/a, para lo cual se definieron los respectivos perfiles de cargo.</w:t>
      </w:r>
    </w:p>
    <w:p w14:paraId="1EB9B92F" w14:textId="77777777" w:rsidR="001B242B" w:rsidRDefault="001B242B" w:rsidP="001B242B">
      <w:pPr>
        <w:spacing w:line="360" w:lineRule="atLeast"/>
        <w:ind w:firstLine="708"/>
        <w:jc w:val="both"/>
        <w:rPr>
          <w:rFonts w:ascii="Bahnschrift Light SemiCondensed" w:hAnsi="Bahnschrift Light SemiCondensed" w:cs="Calibri"/>
          <w:sz w:val="28"/>
          <w:szCs w:val="24"/>
        </w:rPr>
      </w:pPr>
      <w:r>
        <w:rPr>
          <w:rFonts w:ascii="Bahnschrift Light SemiCondensed" w:hAnsi="Bahnschrift Light SemiCondensed" w:cs="Calibri"/>
          <w:sz w:val="28"/>
          <w:szCs w:val="24"/>
        </w:rPr>
        <w:t xml:space="preserve">Resalto la activa </w:t>
      </w:r>
      <w:r w:rsidRPr="007A7529">
        <w:rPr>
          <w:rFonts w:ascii="Bahnschrift Light SemiCondensed" w:hAnsi="Bahnschrift Light SemiCondensed" w:cs="Calibri"/>
          <w:sz w:val="28"/>
          <w:szCs w:val="24"/>
        </w:rPr>
        <w:t xml:space="preserve">participación durante el año en las redes </w:t>
      </w:r>
      <w:r>
        <w:rPr>
          <w:rFonts w:ascii="Bahnschrift Light SemiCondensed" w:hAnsi="Bahnschrift Light SemiCondensed" w:cs="Calibri"/>
          <w:sz w:val="28"/>
          <w:szCs w:val="24"/>
        </w:rPr>
        <w:t xml:space="preserve">nacionales e internacionales. Importante para ello fue la creación de una unidad de comunicaciones, encargada de generar </w:t>
      </w:r>
      <w:r w:rsidRPr="007A7529">
        <w:rPr>
          <w:rFonts w:ascii="Bahnschrift Light SemiCondensed" w:hAnsi="Bahnschrift Light SemiCondensed" w:cs="Calibri"/>
          <w:sz w:val="28"/>
          <w:szCs w:val="24"/>
        </w:rPr>
        <w:t xml:space="preserve">un boletín interno mensual, un informativo externo trimestral y </w:t>
      </w:r>
      <w:r>
        <w:rPr>
          <w:rFonts w:ascii="Bahnschrift Light SemiCondensed" w:hAnsi="Bahnschrift Light SemiCondensed" w:cs="Calibri"/>
          <w:sz w:val="28"/>
          <w:szCs w:val="24"/>
        </w:rPr>
        <w:t xml:space="preserve">un activo posicionamiento de la institución </w:t>
      </w:r>
      <w:r w:rsidRPr="007A7529">
        <w:rPr>
          <w:rFonts w:ascii="Bahnschrift Light SemiCondensed" w:hAnsi="Bahnschrift Light SemiCondensed" w:cs="Calibri"/>
          <w:sz w:val="28"/>
          <w:szCs w:val="24"/>
        </w:rPr>
        <w:t xml:space="preserve">en redes sociales </w:t>
      </w:r>
      <w:r>
        <w:rPr>
          <w:rFonts w:ascii="Bahnschrift Light SemiCondensed" w:hAnsi="Bahnschrift Light SemiCondensed" w:cs="Calibri"/>
          <w:sz w:val="28"/>
          <w:szCs w:val="24"/>
        </w:rPr>
        <w:t>y</w:t>
      </w:r>
      <w:r w:rsidRPr="007A7529">
        <w:rPr>
          <w:rFonts w:ascii="Bahnschrift Light SemiCondensed" w:hAnsi="Bahnschrift Light SemiCondensed" w:cs="Calibri"/>
          <w:sz w:val="28"/>
          <w:szCs w:val="24"/>
        </w:rPr>
        <w:t xml:space="preserve"> web. </w:t>
      </w:r>
      <w:r>
        <w:rPr>
          <w:rFonts w:ascii="Bahnschrift Light SemiCondensed" w:hAnsi="Bahnschrift Light SemiCondensed" w:cs="Calibri"/>
          <w:sz w:val="28"/>
          <w:szCs w:val="24"/>
        </w:rPr>
        <w:t xml:space="preserve">En esta misma línea fue importante la suscripción de </w:t>
      </w:r>
      <w:r w:rsidRPr="007A7529">
        <w:rPr>
          <w:rFonts w:ascii="Bahnschrift Light SemiCondensed" w:hAnsi="Bahnschrift Light SemiCondensed" w:cs="Calibri"/>
          <w:sz w:val="28"/>
          <w:szCs w:val="24"/>
        </w:rPr>
        <w:t>convenios de colaboración con</w:t>
      </w:r>
      <w:r>
        <w:rPr>
          <w:rFonts w:ascii="Bahnschrift Light SemiCondensed" w:hAnsi="Bahnschrift Light SemiCondensed" w:cs="Calibri"/>
          <w:sz w:val="28"/>
          <w:szCs w:val="24"/>
        </w:rPr>
        <w:t xml:space="preserve"> diversas</w:t>
      </w:r>
      <w:r w:rsidRPr="007A7529">
        <w:rPr>
          <w:rFonts w:ascii="Bahnschrift Light SemiCondensed" w:hAnsi="Bahnschrift Light SemiCondensed" w:cs="Calibri"/>
          <w:sz w:val="28"/>
          <w:szCs w:val="24"/>
        </w:rPr>
        <w:t xml:space="preserve"> instituciones del sector justicia, </w:t>
      </w:r>
      <w:r>
        <w:rPr>
          <w:rFonts w:ascii="Bahnschrift Light SemiCondensed" w:hAnsi="Bahnschrift Light SemiCondensed" w:cs="Calibri"/>
          <w:sz w:val="28"/>
          <w:szCs w:val="24"/>
        </w:rPr>
        <w:t xml:space="preserve">como </w:t>
      </w:r>
      <w:r w:rsidRPr="007A7529">
        <w:rPr>
          <w:rFonts w:ascii="Bahnschrift Light SemiCondensed" w:hAnsi="Bahnschrift Light SemiCondensed" w:cs="Calibri"/>
          <w:sz w:val="28"/>
          <w:szCs w:val="24"/>
        </w:rPr>
        <w:t>la Corporación Administrativa del Poder Judicial, el Consejo para la Transparencia, el Instituto Nacional de Jueces de Policía Local, el Primer y el Tercer Tribunal Ambiental, la Contraloría General de la República, la Defensoría Penal Pública, el Ministerio Público, el Consejo de Defensa del Esta</w:t>
      </w:r>
      <w:r>
        <w:rPr>
          <w:rFonts w:ascii="Bahnschrift Light SemiCondensed" w:hAnsi="Bahnschrift Light SemiCondensed" w:cs="Calibri"/>
          <w:sz w:val="28"/>
          <w:szCs w:val="24"/>
        </w:rPr>
        <w:t>do y el Tribunal Constitucional.</w:t>
      </w:r>
    </w:p>
    <w:p w14:paraId="560212CC" w14:textId="77777777" w:rsidR="001B242B" w:rsidRPr="007A7529" w:rsidRDefault="001B242B" w:rsidP="001B242B">
      <w:pPr>
        <w:spacing w:line="360" w:lineRule="atLeast"/>
        <w:ind w:firstLine="708"/>
        <w:jc w:val="both"/>
        <w:rPr>
          <w:rFonts w:ascii="Bahnschrift Light SemiCondensed" w:hAnsi="Bahnschrift Light SemiCondensed" w:cs="Calibri"/>
          <w:sz w:val="28"/>
          <w:szCs w:val="24"/>
        </w:rPr>
      </w:pPr>
      <w:r>
        <w:rPr>
          <w:rFonts w:ascii="Bahnschrift Light SemiCondensed" w:hAnsi="Bahnschrift Light SemiCondensed" w:cs="Calibri"/>
          <w:sz w:val="28"/>
          <w:szCs w:val="24"/>
        </w:rPr>
        <w:t>Finalmente, quiero agradecer a todas las personas que forman parte de la Academia Judicial, quienes han permitido alcanzar estos logros e instalarnos como una institución cada vez más moderna y que impactará positivamente en la formación de nuevos y mejores jueces, juezas y funcionarios judiciales para Chile.</w:t>
      </w:r>
    </w:p>
    <w:p w14:paraId="2897FAF8" w14:textId="77777777" w:rsidR="001B242B" w:rsidRDefault="001B242B" w:rsidP="001B242B">
      <w:pPr>
        <w:spacing w:line="360" w:lineRule="atLeast"/>
        <w:jc w:val="both"/>
        <w:rPr>
          <w:rFonts w:ascii="Bahnschrift Light SemiCondensed" w:hAnsi="Bahnschrift Light SemiCondensed" w:cs="Calibri"/>
          <w:sz w:val="28"/>
          <w:szCs w:val="24"/>
        </w:rPr>
      </w:pPr>
    </w:p>
    <w:p w14:paraId="6983D448" w14:textId="77777777" w:rsidR="001B242B" w:rsidRPr="0044520F" w:rsidRDefault="001B242B" w:rsidP="001B242B">
      <w:pPr>
        <w:spacing w:line="360" w:lineRule="atLeast"/>
        <w:jc w:val="center"/>
        <w:rPr>
          <w:rFonts w:ascii="Bahnschrift Light SemiCondensed" w:hAnsi="Bahnschrift Light SemiCondensed" w:cs="Calibri"/>
          <w:sz w:val="28"/>
          <w:szCs w:val="24"/>
        </w:rPr>
      </w:pPr>
      <w:r>
        <w:rPr>
          <w:rFonts w:ascii="Bahnschrift Light SemiCondensed" w:hAnsi="Bahnschrift Light SemiCondensed" w:cs="Calibri"/>
          <w:b/>
          <w:sz w:val="28"/>
          <w:szCs w:val="24"/>
        </w:rPr>
        <w:t>Juan Enrique Vargas</w:t>
      </w:r>
    </w:p>
    <w:p w14:paraId="63410BC3" w14:textId="0E7645B4" w:rsidR="001B242B" w:rsidRDefault="001B242B" w:rsidP="001B242B">
      <w:pPr>
        <w:jc w:val="center"/>
      </w:pPr>
      <w:r>
        <w:rPr>
          <w:rFonts w:ascii="Bahnschrift Light SemiCondensed" w:hAnsi="Bahnschrift Light SemiCondensed" w:cs="Calibri"/>
          <w:sz w:val="28"/>
          <w:szCs w:val="24"/>
        </w:rPr>
        <w:t>Direct</w:t>
      </w:r>
      <w:r>
        <w:rPr>
          <w:rFonts w:ascii="Bahnschrift Light SemiCondensed" w:hAnsi="Bahnschrift Light SemiCondensed" w:cs="Calibri"/>
          <w:sz w:val="28"/>
          <w:szCs w:val="24"/>
        </w:rPr>
        <w:t>or de la Academia Judicial</w:t>
      </w:r>
    </w:p>
    <w:sectPr w:rsidR="001B24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2B"/>
    <w:rsid w:val="001B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7677"/>
  <w15:chartTrackingRefBased/>
  <w15:docId w15:val="{F51838AB-53D3-49D0-BDF6-84562522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2B"/>
    <w:pPr>
      <w:spacing w:after="0" w:line="240" w:lineRule="auto"/>
    </w:pPr>
    <w:rPr>
      <w:rFonts w:ascii="Calibri" w:eastAsia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jevargas@academiajudicial.cl</dc:creator>
  <cp:keywords/>
  <dc:description/>
  <cp:lastModifiedBy>jevargas@academiajudicial.cl</cp:lastModifiedBy>
  <cp:revision>1</cp:revision>
  <dcterms:created xsi:type="dcterms:W3CDTF">2020-07-21T13:21:00Z</dcterms:created>
  <dcterms:modified xsi:type="dcterms:W3CDTF">2020-07-21T13:21:00Z</dcterms:modified>
</cp:coreProperties>
</file>